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color w:val="c71353"/>
          <w:sz w:val="24"/>
          <w:szCs w:val="24"/>
        </w:rPr>
      </w:pPr>
      <w:r w:rsidDel="00000000" w:rsidR="00000000" w:rsidRPr="00000000">
        <w:rPr>
          <w:color w:val="c71353"/>
          <w:sz w:val="24"/>
          <w:szCs w:val="24"/>
          <w:rtl w:val="0"/>
        </w:rPr>
        <w:t xml:space="preserve">A. Doel(en) van de programmaonderdelen</w:t>
      </w:r>
    </w:p>
    <w:p w:rsidR="00000000" w:rsidDel="00000000" w:rsidP="00000000" w:rsidRDefault="00000000" w:rsidRPr="00000000" w14:paraId="00000002">
      <w:pPr>
        <w:jc w:val="both"/>
        <w:rPr>
          <w:color w:val="444444"/>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Aan het einde van de training ben je instaat tot</w:t>
      </w:r>
    </w:p>
    <w:p w:rsidR="00000000" w:rsidDel="00000000" w:rsidP="00000000" w:rsidRDefault="00000000" w:rsidRPr="00000000" w14:paraId="00000004">
      <w:pPr>
        <w:numPr>
          <w:ilvl w:val="0"/>
          <w:numId w:val="1"/>
        </w:numPr>
        <w:ind w:left="720" w:hanging="360"/>
        <w:rPr>
          <w:sz w:val="24"/>
          <w:szCs w:val="24"/>
        </w:rPr>
      </w:pPr>
      <w:r w:rsidDel="00000000" w:rsidR="00000000" w:rsidRPr="00000000">
        <w:rPr>
          <w:sz w:val="24"/>
          <w:szCs w:val="24"/>
          <w:rtl w:val="0"/>
        </w:rPr>
        <w:t xml:space="preserve">uitbreiding van je eigen inzichten in je karakterstijlen.</w:t>
      </w:r>
    </w:p>
    <w:p w:rsidR="00000000" w:rsidDel="00000000" w:rsidP="00000000" w:rsidRDefault="00000000" w:rsidRPr="00000000" w14:paraId="00000005">
      <w:pPr>
        <w:numPr>
          <w:ilvl w:val="0"/>
          <w:numId w:val="1"/>
        </w:numPr>
        <w:ind w:left="720" w:hanging="360"/>
        <w:rPr>
          <w:sz w:val="24"/>
          <w:szCs w:val="24"/>
        </w:rPr>
      </w:pPr>
      <w:r w:rsidDel="00000000" w:rsidR="00000000" w:rsidRPr="00000000">
        <w:rPr>
          <w:sz w:val="24"/>
          <w:szCs w:val="24"/>
          <w:rtl w:val="0"/>
        </w:rPr>
        <w:t xml:space="preserve">verdieping in je mentale groei én zingeving van jezelf als persoon.</w:t>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sz w:val="24"/>
          <w:szCs w:val="24"/>
          <w:rtl w:val="0"/>
        </w:rPr>
        <w:t xml:space="preserve">het maken van grote stappen in je persoonlijke ontwikkeling.</w:t>
      </w:r>
    </w:p>
    <w:p w:rsidR="00000000" w:rsidDel="00000000" w:rsidP="00000000" w:rsidRDefault="00000000" w:rsidRPr="00000000" w14:paraId="00000007">
      <w:pPr>
        <w:ind w:left="720" w:firstLine="0"/>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Daarnaast krijg je inzicht in je eigen karakter intelligentie en wat je daar mogelijk mee zou kunnen in de toekomst. Doordat je persoonlijk hebt ervaren wat jouw kwaliteiten zijn en met het resultaat van een adviesrapportage weet je exact wat je persoonlijke meerwaarde is. Dit maakt dat je weet hoe je je talenten kunt inzetten, waarop je coachbaar bent en waar je jezelf nog in wil trainen en dat tijdens een laagdrempelige trainingsdag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De leiderschapstraining is opgedeeld in verschillende stukken.</w:t>
      </w:r>
    </w:p>
    <w:p w:rsidR="00000000" w:rsidDel="00000000" w:rsidP="00000000" w:rsidRDefault="00000000" w:rsidRPr="00000000" w14:paraId="0000000B">
      <w:pPr>
        <w:numPr>
          <w:ilvl w:val="0"/>
          <w:numId w:val="3"/>
        </w:numPr>
        <w:ind w:left="720" w:hanging="360"/>
        <w:rPr>
          <w:sz w:val="24"/>
          <w:szCs w:val="24"/>
        </w:rPr>
      </w:pPr>
      <w:r w:rsidDel="00000000" w:rsidR="00000000" w:rsidRPr="00000000">
        <w:rPr>
          <w:sz w:val="24"/>
          <w:szCs w:val="24"/>
          <w:rtl w:val="0"/>
        </w:rPr>
        <w:t xml:space="preserve">Wat zijn de kenmerken, kwaliteiten en valkuilen van een karakterstijl</w:t>
      </w:r>
    </w:p>
    <w:p w:rsidR="00000000" w:rsidDel="00000000" w:rsidP="00000000" w:rsidRDefault="00000000" w:rsidRPr="00000000" w14:paraId="0000000C">
      <w:pPr>
        <w:numPr>
          <w:ilvl w:val="0"/>
          <w:numId w:val="3"/>
        </w:numPr>
        <w:ind w:left="720" w:hanging="360"/>
        <w:rPr>
          <w:sz w:val="24"/>
          <w:szCs w:val="24"/>
        </w:rPr>
      </w:pPr>
      <w:r w:rsidDel="00000000" w:rsidR="00000000" w:rsidRPr="00000000">
        <w:rPr>
          <w:sz w:val="24"/>
          <w:szCs w:val="24"/>
          <w:rtl w:val="0"/>
        </w:rPr>
        <w:t xml:space="preserve">Hoe communiceert iemand met deze stijl</w:t>
      </w:r>
    </w:p>
    <w:p w:rsidR="00000000" w:rsidDel="00000000" w:rsidP="00000000" w:rsidRDefault="00000000" w:rsidRPr="00000000" w14:paraId="0000000D">
      <w:pPr>
        <w:numPr>
          <w:ilvl w:val="0"/>
          <w:numId w:val="3"/>
        </w:numPr>
        <w:ind w:left="720" w:hanging="360"/>
        <w:rPr>
          <w:sz w:val="24"/>
          <w:szCs w:val="24"/>
        </w:rPr>
      </w:pPr>
      <w:r w:rsidDel="00000000" w:rsidR="00000000" w:rsidRPr="00000000">
        <w:rPr>
          <w:sz w:val="24"/>
          <w:szCs w:val="24"/>
          <w:rtl w:val="0"/>
        </w:rPr>
        <w:t xml:space="preserve">Welke taken passen goed bij deze stijl</w:t>
      </w:r>
    </w:p>
    <w:p w:rsidR="00000000" w:rsidDel="00000000" w:rsidP="00000000" w:rsidRDefault="00000000" w:rsidRPr="00000000" w14:paraId="0000000E">
      <w:pPr>
        <w:numPr>
          <w:ilvl w:val="0"/>
          <w:numId w:val="3"/>
        </w:numPr>
        <w:ind w:left="720" w:hanging="360"/>
        <w:rPr>
          <w:sz w:val="24"/>
          <w:szCs w:val="24"/>
        </w:rPr>
      </w:pPr>
      <w:r w:rsidDel="00000000" w:rsidR="00000000" w:rsidRPr="00000000">
        <w:rPr>
          <w:sz w:val="24"/>
          <w:szCs w:val="24"/>
          <w:rtl w:val="0"/>
        </w:rPr>
        <w:t xml:space="preserve">Welke vitaliteit problematiek ontstaat mogelijk bij deze stijl</w:t>
      </w:r>
    </w:p>
    <w:p w:rsidR="00000000" w:rsidDel="00000000" w:rsidP="00000000" w:rsidRDefault="00000000" w:rsidRPr="00000000" w14:paraId="0000000F">
      <w:pPr>
        <w:numPr>
          <w:ilvl w:val="0"/>
          <w:numId w:val="3"/>
        </w:numPr>
        <w:ind w:left="720" w:hanging="360"/>
        <w:rPr>
          <w:sz w:val="24"/>
          <w:szCs w:val="24"/>
        </w:rPr>
      </w:pPr>
      <w:r w:rsidDel="00000000" w:rsidR="00000000" w:rsidRPr="00000000">
        <w:rPr>
          <w:sz w:val="24"/>
          <w:szCs w:val="24"/>
          <w:rtl w:val="0"/>
        </w:rPr>
        <w:t xml:space="preserve">Wat betekent het als je deze stijl als leider hebt</w:t>
      </w:r>
    </w:p>
    <w:p w:rsidR="00000000" w:rsidDel="00000000" w:rsidP="00000000" w:rsidRDefault="00000000" w:rsidRPr="00000000" w14:paraId="00000010">
      <w:pPr>
        <w:numPr>
          <w:ilvl w:val="0"/>
          <w:numId w:val="3"/>
        </w:numPr>
        <w:ind w:left="720" w:hanging="360"/>
        <w:rPr>
          <w:sz w:val="24"/>
          <w:szCs w:val="24"/>
        </w:rPr>
      </w:pPr>
      <w:r w:rsidDel="00000000" w:rsidR="00000000" w:rsidRPr="00000000">
        <w:rPr>
          <w:sz w:val="24"/>
          <w:szCs w:val="24"/>
          <w:rtl w:val="0"/>
        </w:rPr>
        <w:t xml:space="preserve">Wat betekent het als je leiding geeft aan deze stijl</w:t>
      </w:r>
    </w:p>
    <w:p w:rsidR="00000000" w:rsidDel="00000000" w:rsidP="00000000" w:rsidRDefault="00000000" w:rsidRPr="00000000" w14:paraId="00000011">
      <w:pPr>
        <w:jc w:val="both"/>
        <w:rPr>
          <w:color w:val="444444"/>
          <w:sz w:val="24"/>
          <w:szCs w:val="24"/>
        </w:rPr>
      </w:pPr>
      <w:r w:rsidDel="00000000" w:rsidR="00000000" w:rsidRPr="00000000">
        <w:rPr>
          <w:rtl w:val="0"/>
        </w:rPr>
      </w:r>
    </w:p>
    <w:p w:rsidR="00000000" w:rsidDel="00000000" w:rsidP="00000000" w:rsidRDefault="00000000" w:rsidRPr="00000000" w14:paraId="00000012">
      <w:pPr>
        <w:jc w:val="both"/>
        <w:rPr>
          <w:color w:val="c71353"/>
          <w:sz w:val="24"/>
          <w:szCs w:val="24"/>
        </w:rPr>
      </w:pPr>
      <w:r w:rsidDel="00000000" w:rsidR="00000000" w:rsidRPr="00000000">
        <w:rPr>
          <w:rtl w:val="0"/>
        </w:rPr>
      </w:r>
    </w:p>
    <w:p w:rsidR="00000000" w:rsidDel="00000000" w:rsidP="00000000" w:rsidRDefault="00000000" w:rsidRPr="00000000" w14:paraId="00000013">
      <w:pPr>
        <w:jc w:val="both"/>
        <w:rPr>
          <w:color w:val="c71353"/>
          <w:sz w:val="24"/>
          <w:szCs w:val="24"/>
        </w:rPr>
      </w:pPr>
      <w:r w:rsidDel="00000000" w:rsidR="00000000" w:rsidRPr="00000000">
        <w:rPr>
          <w:color w:val="c71353"/>
          <w:sz w:val="24"/>
          <w:szCs w:val="24"/>
          <w:rtl w:val="0"/>
        </w:rPr>
        <w:t xml:space="preserve">B. Programma met de urenindeling per programmaonderdeel</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numPr>
          <w:ilvl w:val="0"/>
          <w:numId w:val="2"/>
        </w:numPr>
        <w:ind w:left="720" w:hanging="360"/>
        <w:rPr>
          <w:sz w:val="24"/>
          <w:szCs w:val="24"/>
        </w:rPr>
      </w:pPr>
      <w:r w:rsidDel="00000000" w:rsidR="00000000" w:rsidRPr="00000000">
        <w:rPr>
          <w:sz w:val="24"/>
          <w:szCs w:val="24"/>
          <w:rtl w:val="0"/>
        </w:rPr>
        <w:t xml:space="preserve">Start van de dag 9:00</w:t>
      </w:r>
    </w:p>
    <w:p w:rsidR="00000000" w:rsidDel="00000000" w:rsidP="00000000" w:rsidRDefault="00000000" w:rsidRPr="00000000" w14:paraId="00000016">
      <w:pPr>
        <w:numPr>
          <w:ilvl w:val="0"/>
          <w:numId w:val="2"/>
        </w:numPr>
        <w:ind w:left="720" w:hanging="360"/>
        <w:rPr>
          <w:sz w:val="24"/>
          <w:szCs w:val="24"/>
        </w:rPr>
      </w:pPr>
      <w:r w:rsidDel="00000000" w:rsidR="00000000" w:rsidRPr="00000000">
        <w:rPr>
          <w:sz w:val="24"/>
          <w:szCs w:val="24"/>
          <w:rtl w:val="0"/>
        </w:rPr>
        <w:t xml:space="preserve">Eerste toelichting karaktertest tot 9.30</w:t>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sz w:val="24"/>
          <w:szCs w:val="24"/>
          <w:rtl w:val="0"/>
        </w:rPr>
        <w:t xml:space="preserve">leiderschapstraining op karakter 9:30 tot 12:30</w:t>
      </w:r>
    </w:p>
    <w:p w:rsidR="00000000" w:rsidDel="00000000" w:rsidP="00000000" w:rsidRDefault="00000000" w:rsidRPr="00000000" w14:paraId="00000018">
      <w:pPr>
        <w:numPr>
          <w:ilvl w:val="0"/>
          <w:numId w:val="2"/>
        </w:numPr>
        <w:ind w:left="720" w:hanging="360"/>
        <w:rPr>
          <w:sz w:val="24"/>
          <w:szCs w:val="24"/>
        </w:rPr>
      </w:pPr>
      <w:r w:rsidDel="00000000" w:rsidR="00000000" w:rsidRPr="00000000">
        <w:rPr>
          <w:sz w:val="24"/>
          <w:szCs w:val="24"/>
          <w:rtl w:val="0"/>
        </w:rPr>
        <w:t xml:space="preserve">Lunch 12:30-13:00</w:t>
      </w:r>
    </w:p>
    <w:p w:rsidR="00000000" w:rsidDel="00000000" w:rsidP="00000000" w:rsidRDefault="00000000" w:rsidRPr="00000000" w14:paraId="00000019">
      <w:pPr>
        <w:numPr>
          <w:ilvl w:val="0"/>
          <w:numId w:val="2"/>
        </w:numPr>
        <w:ind w:left="720" w:hanging="360"/>
        <w:rPr>
          <w:sz w:val="24"/>
          <w:szCs w:val="24"/>
        </w:rPr>
      </w:pPr>
      <w:r w:rsidDel="00000000" w:rsidR="00000000" w:rsidRPr="00000000">
        <w:rPr>
          <w:sz w:val="24"/>
          <w:szCs w:val="24"/>
          <w:rtl w:val="0"/>
        </w:rPr>
        <w:t xml:space="preserve">Leiderschapstraining op karakter 13.00 tot 17.00</w:t>
      </w:r>
    </w:p>
    <w:p w:rsidR="00000000" w:rsidDel="00000000" w:rsidP="00000000" w:rsidRDefault="00000000" w:rsidRPr="00000000" w14:paraId="0000001A">
      <w:pPr>
        <w:numPr>
          <w:ilvl w:val="0"/>
          <w:numId w:val="2"/>
        </w:numPr>
        <w:ind w:left="720" w:hanging="360"/>
        <w:rPr>
          <w:sz w:val="24"/>
          <w:szCs w:val="24"/>
        </w:rPr>
      </w:pPr>
      <w:r w:rsidDel="00000000" w:rsidR="00000000" w:rsidRPr="00000000">
        <w:rPr>
          <w:sz w:val="24"/>
          <w:szCs w:val="24"/>
          <w:rtl w:val="0"/>
        </w:rPr>
        <w:t xml:space="preserve">karaktertest 13:00- 15:00 </w:t>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sz w:val="24"/>
          <w:szCs w:val="24"/>
          <w:rtl w:val="0"/>
        </w:rPr>
        <w:t xml:space="preserve">Casus bespreking 17:00-18:00 </w:t>
      </w:r>
    </w:p>
    <w:p w:rsidR="00000000" w:rsidDel="00000000" w:rsidP="00000000" w:rsidRDefault="00000000" w:rsidRPr="00000000" w14:paraId="0000001C">
      <w:pPr>
        <w:jc w:val="both"/>
        <w:rPr>
          <w:color w:val="c71353"/>
          <w:sz w:val="24"/>
          <w:szCs w:val="24"/>
        </w:rPr>
      </w:pPr>
      <w:r w:rsidDel="00000000" w:rsidR="00000000" w:rsidRPr="00000000">
        <w:rPr>
          <w:rtl w:val="0"/>
        </w:rPr>
      </w:r>
    </w:p>
    <w:p w:rsidR="00000000" w:rsidDel="00000000" w:rsidP="00000000" w:rsidRDefault="00000000" w:rsidRPr="00000000" w14:paraId="0000001D">
      <w:pPr>
        <w:jc w:val="both"/>
        <w:rPr>
          <w:color w:val="c71353"/>
          <w:sz w:val="24"/>
          <w:szCs w:val="24"/>
        </w:rPr>
      </w:pPr>
      <w:r w:rsidDel="00000000" w:rsidR="00000000" w:rsidRPr="00000000">
        <w:rPr>
          <w:color w:val="c71353"/>
          <w:sz w:val="24"/>
          <w:szCs w:val="24"/>
          <w:rtl w:val="0"/>
        </w:rPr>
        <w:t xml:space="preserve">C. Evaluatieformulier</w:t>
      </w:r>
    </w:p>
    <w:p w:rsidR="00000000" w:rsidDel="00000000" w:rsidP="00000000" w:rsidRDefault="00000000" w:rsidRPr="00000000" w14:paraId="0000001E">
      <w:pPr>
        <w:jc w:val="both"/>
        <w:rPr>
          <w:color w:val="444444"/>
          <w:sz w:val="24"/>
          <w:szCs w:val="24"/>
        </w:rPr>
      </w:pPr>
      <w:r w:rsidDel="00000000" w:rsidR="00000000" w:rsidRPr="00000000">
        <w:rPr>
          <w:color w:val="444444"/>
          <w:sz w:val="24"/>
          <w:szCs w:val="24"/>
          <w:rtl w:val="0"/>
        </w:rPr>
        <w:t xml:space="preserve">zie bijlage</w:t>
      </w:r>
    </w:p>
    <w:p w:rsidR="00000000" w:rsidDel="00000000" w:rsidP="00000000" w:rsidRDefault="00000000" w:rsidRPr="00000000" w14:paraId="0000001F">
      <w:pPr>
        <w:jc w:val="both"/>
        <w:rPr>
          <w:color w:val="444444"/>
          <w:sz w:val="24"/>
          <w:szCs w:val="24"/>
        </w:rPr>
      </w:pPr>
      <w:r w:rsidDel="00000000" w:rsidR="00000000" w:rsidRPr="00000000">
        <w:rPr>
          <w:rtl w:val="0"/>
        </w:rPr>
      </w:r>
    </w:p>
    <w:p w:rsidR="00000000" w:rsidDel="00000000" w:rsidP="00000000" w:rsidRDefault="00000000" w:rsidRPr="00000000" w14:paraId="00000020">
      <w:pPr>
        <w:jc w:val="both"/>
        <w:rPr>
          <w:color w:val="c71353"/>
          <w:sz w:val="24"/>
          <w:szCs w:val="24"/>
        </w:rPr>
      </w:pPr>
      <w:r w:rsidDel="00000000" w:rsidR="00000000" w:rsidRPr="00000000">
        <w:rPr>
          <w:color w:val="c71353"/>
          <w:sz w:val="24"/>
          <w:szCs w:val="24"/>
          <w:rtl w:val="0"/>
        </w:rPr>
        <w:t xml:space="preserve">D. Samenvattingen en/of artikelen t.b.v. de verschillende programmaonderdelen</w:t>
      </w:r>
    </w:p>
    <w:p w:rsidR="00000000" w:rsidDel="00000000" w:rsidP="00000000" w:rsidRDefault="00000000" w:rsidRPr="00000000" w14:paraId="00000021">
      <w:pPr>
        <w:jc w:val="both"/>
        <w:rPr>
          <w:color w:val="444444"/>
          <w:sz w:val="24"/>
          <w:szCs w:val="24"/>
        </w:rPr>
      </w:pPr>
      <w:r w:rsidDel="00000000" w:rsidR="00000000" w:rsidRPr="00000000">
        <w:rPr>
          <w:color w:val="444444"/>
          <w:sz w:val="24"/>
          <w:szCs w:val="24"/>
          <w:rtl w:val="0"/>
        </w:rPr>
        <w:t xml:space="preserve">zie bijlage syllabus</w:t>
      </w:r>
    </w:p>
    <w:p w:rsidR="00000000" w:rsidDel="00000000" w:rsidP="00000000" w:rsidRDefault="00000000" w:rsidRPr="00000000" w14:paraId="00000022">
      <w:pPr>
        <w:jc w:val="both"/>
        <w:rPr>
          <w:color w:val="c71353"/>
          <w:sz w:val="24"/>
          <w:szCs w:val="24"/>
        </w:rPr>
      </w:pPr>
      <w:r w:rsidDel="00000000" w:rsidR="00000000" w:rsidRPr="00000000">
        <w:rPr>
          <w:rtl w:val="0"/>
        </w:rPr>
      </w:r>
    </w:p>
    <w:p w:rsidR="00000000" w:rsidDel="00000000" w:rsidP="00000000" w:rsidRDefault="00000000" w:rsidRPr="00000000" w14:paraId="00000023">
      <w:pPr>
        <w:rPr>
          <w:color w:val="c71353"/>
          <w:sz w:val="24"/>
          <w:szCs w:val="24"/>
        </w:rPr>
      </w:pPr>
      <w:r w:rsidDel="00000000" w:rsidR="00000000" w:rsidRPr="00000000">
        <w:rPr>
          <w:rtl w:val="0"/>
        </w:rPr>
      </w:r>
    </w:p>
    <w:p w:rsidR="00000000" w:rsidDel="00000000" w:rsidP="00000000" w:rsidRDefault="00000000" w:rsidRPr="00000000" w14:paraId="00000024">
      <w:pPr>
        <w:rPr>
          <w:color w:val="c71353"/>
          <w:sz w:val="24"/>
          <w:szCs w:val="24"/>
        </w:rPr>
      </w:pPr>
      <w:r w:rsidDel="00000000" w:rsidR="00000000" w:rsidRPr="00000000">
        <w:rPr>
          <w:rtl w:val="0"/>
        </w:rPr>
      </w:r>
    </w:p>
    <w:p w:rsidR="00000000" w:rsidDel="00000000" w:rsidP="00000000" w:rsidRDefault="00000000" w:rsidRPr="00000000" w14:paraId="00000025">
      <w:pPr>
        <w:rPr>
          <w:color w:val="c71353"/>
          <w:sz w:val="24"/>
          <w:szCs w:val="24"/>
        </w:rPr>
      </w:pPr>
      <w:r w:rsidDel="00000000" w:rsidR="00000000" w:rsidRPr="00000000">
        <w:rPr>
          <w:rtl w:val="0"/>
        </w:rPr>
      </w:r>
    </w:p>
    <w:p w:rsidR="00000000" w:rsidDel="00000000" w:rsidP="00000000" w:rsidRDefault="00000000" w:rsidRPr="00000000" w14:paraId="00000026">
      <w:pPr>
        <w:rPr>
          <w:color w:val="c71353"/>
          <w:sz w:val="24"/>
          <w:szCs w:val="24"/>
        </w:rPr>
      </w:pPr>
      <w:r w:rsidDel="00000000" w:rsidR="00000000" w:rsidRPr="00000000">
        <w:rPr>
          <w:color w:val="c71353"/>
          <w:sz w:val="24"/>
          <w:szCs w:val="24"/>
          <w:rtl w:val="0"/>
        </w:rPr>
        <w:t xml:space="preserve">E. Vijf kernpublicaties</w:t>
      </w:r>
    </w:p>
    <w:p w:rsidR="00000000" w:rsidDel="00000000" w:rsidP="00000000" w:rsidRDefault="00000000" w:rsidRPr="00000000" w14:paraId="00000027">
      <w:pPr>
        <w:rPr>
          <w:color w:val="c71353"/>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I am the leader</w:t>
        <w:tab/>
        <w:tab/>
        <w:tab/>
        <w:tab/>
        <w:t xml:space="preserve">ISBN: 978-1-326-00032-5</w:t>
      </w:r>
    </w:p>
    <w:p w:rsidR="00000000" w:rsidDel="00000000" w:rsidP="00000000" w:rsidRDefault="00000000" w:rsidRPr="00000000" w14:paraId="00000029">
      <w:pPr>
        <w:rPr>
          <w:sz w:val="24"/>
          <w:szCs w:val="24"/>
        </w:rPr>
      </w:pPr>
      <w:r w:rsidDel="00000000" w:rsidR="00000000" w:rsidRPr="00000000">
        <w:rPr>
          <w:sz w:val="24"/>
          <w:szCs w:val="24"/>
          <w:rtl w:val="0"/>
        </w:rPr>
        <w:t xml:space="preserve">The happy client</w:t>
        <w:tab/>
        <w:tab/>
        <w:tab/>
        <w:tab/>
        <w:t xml:space="preserve">ISBN: 978-1-4717-2164-9</w:t>
      </w:r>
    </w:p>
    <w:p w:rsidR="00000000" w:rsidDel="00000000" w:rsidP="00000000" w:rsidRDefault="00000000" w:rsidRPr="00000000" w14:paraId="0000002A">
      <w:pPr>
        <w:rPr>
          <w:sz w:val="24"/>
          <w:szCs w:val="24"/>
        </w:rPr>
      </w:pPr>
      <w:r w:rsidDel="00000000" w:rsidR="00000000" w:rsidRPr="00000000">
        <w:rPr>
          <w:sz w:val="24"/>
          <w:szCs w:val="24"/>
          <w:rtl w:val="0"/>
        </w:rPr>
        <w:t xml:space="preserve">Karakter in werk en organisatie</w:t>
        <w:tab/>
        <w:tab/>
        <w:t xml:space="preserve">ISBN: 978-1-326-41467-2</w:t>
      </w:r>
    </w:p>
    <w:p w:rsidR="00000000" w:rsidDel="00000000" w:rsidP="00000000" w:rsidRDefault="00000000" w:rsidRPr="00000000" w14:paraId="0000002B">
      <w:pPr>
        <w:rPr>
          <w:sz w:val="24"/>
          <w:szCs w:val="24"/>
        </w:rPr>
      </w:pPr>
      <w:r w:rsidDel="00000000" w:rsidR="00000000" w:rsidRPr="00000000">
        <w:rPr>
          <w:sz w:val="24"/>
          <w:szCs w:val="24"/>
          <w:rtl w:val="0"/>
        </w:rPr>
        <w:t xml:space="preserve">Karakterintelligentie</w:t>
        <w:tab/>
        <w:tab/>
        <w:tab/>
        <w:tab/>
        <w:t xml:space="preserve">ISBN: 978-1-326-39975-7</w:t>
      </w:r>
    </w:p>
    <w:p w:rsidR="00000000" w:rsidDel="00000000" w:rsidP="00000000" w:rsidRDefault="00000000" w:rsidRPr="00000000" w14:paraId="0000002C">
      <w:pPr>
        <w:rPr>
          <w:sz w:val="24"/>
          <w:szCs w:val="24"/>
        </w:rPr>
      </w:pPr>
      <w:r w:rsidDel="00000000" w:rsidR="00000000" w:rsidRPr="00000000">
        <w:rPr>
          <w:sz w:val="24"/>
          <w:szCs w:val="24"/>
          <w:rtl w:val="0"/>
        </w:rPr>
        <w:t xml:space="preserve">Reinventing ourselves</w:t>
        <w:tab/>
        <w:tab/>
        <w:tab/>
        <w:t xml:space="preserve">ISBN: 978-1-78963-061-9</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